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29B" w:rsidRDefault="00F826DB" w:rsidP="009D5984">
      <w:pPr>
        <w:rPr>
          <w:lang w:val="lt-LT"/>
        </w:rPr>
      </w:pPr>
      <w:r w:rsidRPr="00F826DB">
        <w:t xml:space="preserve">Lietuvos </w:t>
      </w:r>
      <w:proofErr w:type="spellStart"/>
      <w:r w:rsidRPr="00F826DB">
        <w:t>keleivių</w:t>
      </w:r>
      <w:proofErr w:type="spellEnd"/>
      <w:r w:rsidRPr="00F826DB">
        <w:t xml:space="preserve"> </w:t>
      </w:r>
      <w:proofErr w:type="spellStart"/>
      <w:r w:rsidRPr="00F826DB">
        <w:t>vežimo</w:t>
      </w:r>
      <w:proofErr w:type="spellEnd"/>
      <w:r w:rsidRPr="00F826DB">
        <w:t xml:space="preserve"> </w:t>
      </w:r>
      <w:proofErr w:type="spellStart"/>
      <w:r w:rsidRPr="00F826DB">
        <w:t>asociacija</w:t>
      </w:r>
      <w:r w:rsidR="00E40E6B">
        <w:t>i</w:t>
      </w:r>
      <w:proofErr w:type="spellEnd"/>
      <w:r w:rsidR="0011107B">
        <w:tab/>
      </w:r>
      <w:r w:rsidR="0011107B">
        <w:tab/>
        <w:t xml:space="preserve">    </w:t>
      </w:r>
      <w:r w:rsidR="00586B46">
        <w:tab/>
      </w:r>
      <w:r w:rsidR="00586B46">
        <w:tab/>
      </w:r>
      <w:r w:rsidR="00586B46">
        <w:tab/>
      </w:r>
      <w:r w:rsidR="0011107B">
        <w:t>2019-0</w:t>
      </w:r>
      <w:r w:rsidR="00D877D9">
        <w:rPr>
          <w:lang w:val="en-US"/>
        </w:rPr>
        <w:t>7</w:t>
      </w:r>
      <w:r w:rsidR="0011107B">
        <w:t xml:space="preserve">- </w:t>
      </w:r>
      <w:r w:rsidR="00D877D9">
        <w:t>01</w:t>
      </w:r>
      <w:r w:rsidR="0011107B">
        <w:t xml:space="preserve"> Nr. </w:t>
      </w:r>
      <w:r w:rsidR="00D877D9">
        <w:t>15B-4379</w:t>
      </w:r>
      <w:r w:rsidR="0076529B">
        <w:rPr>
          <w:lang w:val="lt-LT"/>
        </w:rPr>
        <w:br/>
      </w:r>
      <w:r w:rsidR="00413C61">
        <w:rPr>
          <w:lang w:val="lt-LT"/>
        </w:rPr>
        <w:t xml:space="preserve"> </w:t>
      </w:r>
    </w:p>
    <w:p w:rsidR="00176582" w:rsidRDefault="00176582" w:rsidP="00F826DB">
      <w:pPr>
        <w:jc w:val="both"/>
        <w:rPr>
          <w:b/>
          <w:szCs w:val="24"/>
          <w:lang w:val="lt-LT"/>
        </w:rPr>
      </w:pPr>
      <w:bookmarkStart w:id="0" w:name="_Hlk9239003"/>
    </w:p>
    <w:p w:rsidR="00F826DB" w:rsidRDefault="00176582" w:rsidP="00F826DB">
      <w:pPr>
        <w:jc w:val="both"/>
        <w:rPr>
          <w:b/>
          <w:szCs w:val="24"/>
          <w:lang w:val="lt-LT"/>
        </w:rPr>
      </w:pPr>
      <w:bookmarkStart w:id="1" w:name="_Hlk12617690"/>
      <w:r w:rsidRPr="009E7DF5">
        <w:rPr>
          <w:b/>
          <w:szCs w:val="24"/>
          <w:lang w:val="lt-LT"/>
        </w:rPr>
        <w:t>REKOMENDACIJA DĖL LIETUVOS PASIENIO MUITINĖS TARNYBOS PATIKRINIMŲ IR AUTOBUSŲ KONFISKAVIMO</w:t>
      </w:r>
    </w:p>
    <w:bookmarkEnd w:id="1"/>
    <w:p w:rsidR="00804B38" w:rsidRDefault="00804B38" w:rsidP="00F826DB">
      <w:pPr>
        <w:jc w:val="both"/>
        <w:rPr>
          <w:b/>
          <w:szCs w:val="24"/>
          <w:lang w:val="lt-LT"/>
        </w:rPr>
      </w:pPr>
    </w:p>
    <w:bookmarkEnd w:id="0"/>
    <w:p w:rsidR="009E7DF5" w:rsidRDefault="00E40E6B" w:rsidP="009E7DF5">
      <w:pPr>
        <w:spacing w:after="160" w:line="259" w:lineRule="auto"/>
        <w:jc w:val="both"/>
        <w:rPr>
          <w:rFonts w:eastAsia="Calibri"/>
          <w:szCs w:val="24"/>
          <w:lang w:val="lt-LT" w:eastAsia="en-US"/>
        </w:rPr>
      </w:pPr>
      <w:r>
        <w:rPr>
          <w:rFonts w:eastAsia="Calibri"/>
          <w:szCs w:val="24"/>
          <w:lang w:val="lt-LT" w:eastAsia="en-US"/>
        </w:rPr>
        <w:t xml:space="preserve">             </w:t>
      </w:r>
      <w:r w:rsidR="009E7DF5" w:rsidRPr="009E7DF5">
        <w:rPr>
          <w:rFonts w:eastAsia="Calibri"/>
          <w:szCs w:val="24"/>
          <w:lang w:val="lt-LT" w:eastAsia="en-US"/>
        </w:rPr>
        <w:t>Lietuvos transporto saugos administracija (toliau – Administracija) išanalizavo išdėstytą probleminę situaciją dėl Lietuvos pasienio muitinės tarnybos patikrinimų ir atliekamų ikiteisminių tyrimų ir autobusų konfiskavimo nustačius pažeidimus dėl draudžiamų prekių gabenimo per valstybės sieną</w:t>
      </w:r>
      <w:r w:rsidR="00176582">
        <w:rPr>
          <w:rStyle w:val="Puslapioinaosnuoroda"/>
          <w:rFonts w:eastAsia="Calibri"/>
          <w:szCs w:val="24"/>
          <w:lang w:val="lt-LT" w:eastAsia="en-US"/>
        </w:rPr>
        <w:footnoteReference w:id="1"/>
      </w:r>
      <w:r w:rsidR="009E7DF5" w:rsidRPr="009E7DF5">
        <w:rPr>
          <w:rFonts w:eastAsia="Calibri"/>
          <w:szCs w:val="24"/>
          <w:lang w:val="lt-LT" w:eastAsia="en-US"/>
        </w:rPr>
        <w:t>. Papildomos informacijos dėl tokių situacijų Administracija sulaukė bendradarbiau</w:t>
      </w:r>
      <w:r>
        <w:rPr>
          <w:rFonts w:eastAsia="Calibri"/>
          <w:szCs w:val="24"/>
          <w:lang w:val="lt-LT" w:eastAsia="en-US"/>
        </w:rPr>
        <w:t>dama</w:t>
      </w:r>
      <w:r w:rsidR="009E7DF5" w:rsidRPr="009E7DF5">
        <w:rPr>
          <w:rFonts w:eastAsia="Calibri"/>
          <w:szCs w:val="24"/>
          <w:lang w:val="lt-LT" w:eastAsia="en-US"/>
        </w:rPr>
        <w:t xml:space="preserve"> su Lietuvos </w:t>
      </w:r>
      <w:r w:rsidR="00A53CDD">
        <w:rPr>
          <w:rFonts w:eastAsia="Calibri"/>
          <w:szCs w:val="24"/>
          <w:lang w:val="lt-LT" w:eastAsia="en-US"/>
        </w:rPr>
        <w:t>R</w:t>
      </w:r>
      <w:r w:rsidR="009E7DF5" w:rsidRPr="009E7DF5">
        <w:rPr>
          <w:rFonts w:eastAsia="Calibri"/>
          <w:szCs w:val="24"/>
          <w:lang w:val="lt-LT" w:eastAsia="en-US"/>
        </w:rPr>
        <w:t xml:space="preserve">espublikos </w:t>
      </w:r>
      <w:r>
        <w:rPr>
          <w:rFonts w:eastAsia="Calibri"/>
          <w:szCs w:val="24"/>
          <w:lang w:val="lt-LT" w:eastAsia="en-US"/>
        </w:rPr>
        <w:t>m</w:t>
      </w:r>
      <w:r w:rsidR="009E7DF5" w:rsidRPr="009E7DF5">
        <w:rPr>
          <w:rFonts w:eastAsia="Calibri"/>
          <w:szCs w:val="24"/>
          <w:lang w:val="lt-LT" w:eastAsia="en-US"/>
        </w:rPr>
        <w:t>uitinės departamento Pažeidimų prevencijos skyriumi.</w:t>
      </w:r>
    </w:p>
    <w:p w:rsidR="00924668" w:rsidRDefault="00E40E6B" w:rsidP="009E7DF5">
      <w:pPr>
        <w:spacing w:after="160" w:line="259" w:lineRule="auto"/>
        <w:jc w:val="both"/>
        <w:rPr>
          <w:rFonts w:eastAsia="Calibri"/>
          <w:szCs w:val="24"/>
          <w:lang w:val="lt-LT" w:eastAsia="en-US"/>
        </w:rPr>
      </w:pPr>
      <w:r>
        <w:rPr>
          <w:rFonts w:eastAsia="Calibri"/>
          <w:szCs w:val="24"/>
          <w:lang w:val="lt-LT" w:eastAsia="en-US"/>
        </w:rPr>
        <w:t xml:space="preserve">             </w:t>
      </w:r>
      <w:r w:rsidR="00924668">
        <w:rPr>
          <w:rFonts w:eastAsia="Calibri"/>
          <w:szCs w:val="24"/>
          <w:lang w:val="lt-LT" w:eastAsia="en-US"/>
        </w:rPr>
        <w:t>Pridėtame priede pateikta išsami situacijos analizė bei Administracijos rekomendacija.</w:t>
      </w:r>
    </w:p>
    <w:p w:rsidR="00924668" w:rsidRPr="00924668" w:rsidRDefault="00E40E6B" w:rsidP="00924668">
      <w:pPr>
        <w:spacing w:after="160" w:line="259" w:lineRule="auto"/>
        <w:jc w:val="both"/>
        <w:rPr>
          <w:rFonts w:eastAsia="Calibri"/>
          <w:szCs w:val="24"/>
          <w:lang w:val="en-US" w:eastAsia="en-US"/>
        </w:rPr>
      </w:pPr>
      <w:r>
        <w:rPr>
          <w:rFonts w:eastAsia="Calibri"/>
          <w:szCs w:val="24"/>
          <w:lang w:val="lt-LT" w:eastAsia="en-US"/>
        </w:rPr>
        <w:t xml:space="preserve">             PRIDEDAMA. </w:t>
      </w:r>
      <w:r w:rsidR="00924668">
        <w:rPr>
          <w:rFonts w:eastAsia="Calibri"/>
          <w:szCs w:val="24"/>
          <w:lang w:val="lt-LT" w:eastAsia="en-US"/>
        </w:rPr>
        <w:t>Rekomendacija</w:t>
      </w:r>
      <w:r w:rsidR="00924668" w:rsidRPr="00CB500B">
        <w:rPr>
          <w:rFonts w:eastAsia="Calibri"/>
          <w:szCs w:val="24"/>
          <w:lang w:val="en-US" w:eastAsia="en-US"/>
        </w:rPr>
        <w:t xml:space="preserve"> (</w:t>
      </w:r>
      <w:r w:rsidR="00924668">
        <w:rPr>
          <w:rFonts w:eastAsia="Calibri"/>
          <w:szCs w:val="24"/>
          <w:lang w:val="en-US" w:eastAsia="en-US"/>
        </w:rPr>
        <w:t>.</w:t>
      </w:r>
      <w:r w:rsidR="00CB500B">
        <w:rPr>
          <w:rFonts w:eastAsia="Calibri"/>
          <w:szCs w:val="24"/>
          <w:lang w:val="en-US" w:eastAsia="en-US"/>
        </w:rPr>
        <w:t>docx</w:t>
      </w:r>
      <w:r w:rsidR="00924668">
        <w:rPr>
          <w:rFonts w:eastAsia="Calibri"/>
          <w:szCs w:val="24"/>
          <w:lang w:val="en-US" w:eastAsia="en-US"/>
        </w:rPr>
        <w:t>)</w:t>
      </w:r>
      <w:r>
        <w:rPr>
          <w:rFonts w:eastAsia="Calibri"/>
          <w:szCs w:val="24"/>
          <w:lang w:val="en-US" w:eastAsia="en-US"/>
        </w:rPr>
        <w:t xml:space="preserve">, 1 </w:t>
      </w:r>
      <w:proofErr w:type="spellStart"/>
      <w:r>
        <w:rPr>
          <w:rFonts w:eastAsia="Calibri"/>
          <w:szCs w:val="24"/>
          <w:lang w:val="en-US" w:eastAsia="en-US"/>
        </w:rPr>
        <w:t>lapas</w:t>
      </w:r>
      <w:proofErr w:type="spellEnd"/>
      <w:r>
        <w:rPr>
          <w:rFonts w:eastAsia="Calibri"/>
          <w:szCs w:val="24"/>
          <w:lang w:val="en-US" w:eastAsia="en-US"/>
        </w:rPr>
        <w:t>.</w:t>
      </w:r>
    </w:p>
    <w:p w:rsidR="00C64D6C" w:rsidRDefault="00C64D6C" w:rsidP="009E7DF5">
      <w:pPr>
        <w:spacing w:after="160" w:line="259" w:lineRule="auto"/>
        <w:jc w:val="both"/>
        <w:rPr>
          <w:rFonts w:eastAsia="Calibri"/>
          <w:szCs w:val="24"/>
          <w:lang w:val="lt-LT" w:eastAsia="en-US"/>
        </w:rPr>
      </w:pPr>
    </w:p>
    <w:p w:rsidR="009E7DF5" w:rsidRDefault="009E7DF5" w:rsidP="009E7DF5">
      <w:pPr>
        <w:jc w:val="both"/>
        <w:rPr>
          <w:lang w:val="lt-LT"/>
        </w:rPr>
      </w:pPr>
    </w:p>
    <w:p w:rsidR="00924668" w:rsidRDefault="00924668" w:rsidP="009E7DF5">
      <w:pPr>
        <w:jc w:val="both"/>
        <w:rPr>
          <w:lang w:val="lt-LT"/>
        </w:rPr>
      </w:pPr>
    </w:p>
    <w:p w:rsidR="00924668" w:rsidRDefault="00924668" w:rsidP="009E7DF5">
      <w:pPr>
        <w:jc w:val="both"/>
        <w:rPr>
          <w:lang w:val="lt-LT"/>
        </w:rPr>
      </w:pPr>
    </w:p>
    <w:p w:rsidR="00117E99" w:rsidRDefault="00DD7E8C" w:rsidP="003B6B11">
      <w:pPr>
        <w:jc w:val="both"/>
        <w:rPr>
          <w:lang w:val="lt-LT"/>
        </w:rPr>
      </w:pPr>
      <w:r>
        <w:rPr>
          <w:lang w:val="lt-LT"/>
        </w:rPr>
        <w:t xml:space="preserve">Administracijos direktorius                                                         </w:t>
      </w:r>
      <w:r w:rsidR="00F826DB">
        <w:rPr>
          <w:lang w:val="lt-LT"/>
        </w:rPr>
        <w:tab/>
      </w:r>
      <w:r w:rsidR="00F826DB">
        <w:rPr>
          <w:lang w:val="lt-LT"/>
        </w:rPr>
        <w:tab/>
      </w:r>
      <w:r>
        <w:rPr>
          <w:lang w:val="lt-LT"/>
        </w:rPr>
        <w:t xml:space="preserve"> Genius Lukošius</w:t>
      </w:r>
    </w:p>
    <w:p w:rsidR="00F826DB" w:rsidRDefault="00F826DB" w:rsidP="00DD7E8C">
      <w:pPr>
        <w:pStyle w:val="Porat"/>
        <w:rPr>
          <w:lang w:val="lt-LT"/>
        </w:rPr>
      </w:pPr>
    </w:p>
    <w:p w:rsidR="00F826DB" w:rsidRDefault="00F826DB" w:rsidP="00DD7E8C">
      <w:pPr>
        <w:pStyle w:val="Porat"/>
        <w:rPr>
          <w:lang w:val="lt-LT"/>
        </w:rPr>
      </w:pPr>
    </w:p>
    <w:p w:rsidR="007B39E0" w:rsidRDefault="007B39E0" w:rsidP="00DD7E8C">
      <w:pPr>
        <w:pStyle w:val="Porat"/>
        <w:rPr>
          <w:lang w:val="lt-LT"/>
        </w:rPr>
      </w:pPr>
    </w:p>
    <w:p w:rsidR="007B39E0" w:rsidRDefault="007B39E0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3B613A" w:rsidRDefault="003B613A" w:rsidP="00DD7E8C">
      <w:pPr>
        <w:pStyle w:val="Porat"/>
        <w:rPr>
          <w:lang w:val="lt-LT"/>
        </w:rPr>
      </w:pPr>
    </w:p>
    <w:p w:rsidR="007B39E0" w:rsidRDefault="007B39E0" w:rsidP="00DD7E8C">
      <w:pPr>
        <w:pStyle w:val="Porat"/>
        <w:rPr>
          <w:lang w:val="lt-LT"/>
        </w:rPr>
      </w:pPr>
    </w:p>
    <w:p w:rsidR="00DD7E8C" w:rsidRDefault="00DD7E8C" w:rsidP="00F92E1C">
      <w:pPr>
        <w:pStyle w:val="Porat"/>
        <w:rPr>
          <w:lang w:val="lt-LT"/>
        </w:rPr>
      </w:pPr>
      <w:r w:rsidRPr="009D5984">
        <w:rPr>
          <w:lang w:val="lt-LT"/>
        </w:rPr>
        <w:t>Eimantas Alminas, tel</w:t>
      </w:r>
      <w:r>
        <w:rPr>
          <w:lang w:val="lt-LT"/>
        </w:rPr>
        <w:t>.</w:t>
      </w:r>
      <w:r w:rsidRPr="009D5984">
        <w:rPr>
          <w:lang w:val="lt-LT"/>
        </w:rPr>
        <w:t xml:space="preserve"> +370 686 89</w:t>
      </w:r>
      <w:r>
        <w:rPr>
          <w:lang w:val="lt-LT"/>
        </w:rPr>
        <w:t xml:space="preserve"> </w:t>
      </w:r>
      <w:r w:rsidRPr="009D5984">
        <w:rPr>
          <w:lang w:val="lt-LT"/>
        </w:rPr>
        <w:t>841, el. p</w:t>
      </w:r>
      <w:r w:rsidR="00C51BC4">
        <w:rPr>
          <w:lang w:val="lt-LT"/>
        </w:rPr>
        <w:t>.</w:t>
      </w:r>
      <w:r w:rsidRPr="009D5984">
        <w:rPr>
          <w:lang w:val="lt-LT"/>
        </w:rPr>
        <w:t xml:space="preserve"> </w:t>
      </w:r>
      <w:hyperlink r:id="rId8" w:history="1">
        <w:r w:rsidR="003C2B16" w:rsidRPr="00B74AD3">
          <w:rPr>
            <w:rStyle w:val="Hipersaitas"/>
            <w:lang w:val="lt-LT"/>
          </w:rPr>
          <w:t>eimantas.alminas@ltsa.lrv.lt</w:t>
        </w:r>
      </w:hyperlink>
    </w:p>
    <w:p w:rsidR="003C2B16" w:rsidRDefault="003C2B16" w:rsidP="003C2B16">
      <w:pPr>
        <w:jc w:val="both"/>
        <w:rPr>
          <w:b/>
          <w:szCs w:val="24"/>
          <w:lang w:val="lt-LT"/>
        </w:rPr>
      </w:pPr>
      <w:r w:rsidRPr="009E7DF5">
        <w:rPr>
          <w:b/>
          <w:szCs w:val="24"/>
          <w:lang w:val="lt-LT"/>
        </w:rPr>
        <w:lastRenderedPageBreak/>
        <w:t>REKOMENDACIJA DĖL LIETUVOS PASIENIO MUITINĖS TARNYBOS PATIKRINIMŲ IR AUTOBUSŲ KONFISKAVIMO</w:t>
      </w:r>
    </w:p>
    <w:p w:rsidR="003C2B16" w:rsidRDefault="003C2B16" w:rsidP="003C2B16">
      <w:pPr>
        <w:spacing w:after="160" w:line="259" w:lineRule="auto"/>
        <w:jc w:val="both"/>
        <w:rPr>
          <w:rFonts w:eastAsia="Calibri"/>
          <w:b/>
          <w:szCs w:val="24"/>
          <w:lang w:val="lt-LT" w:eastAsia="en-US"/>
        </w:rPr>
      </w:pPr>
      <w:r>
        <w:rPr>
          <w:rFonts w:eastAsia="Calibri"/>
          <w:b/>
          <w:szCs w:val="24"/>
          <w:lang w:val="lt-LT" w:eastAsia="en-US"/>
        </w:rPr>
        <w:t xml:space="preserve"> </w:t>
      </w:r>
    </w:p>
    <w:p w:rsidR="003C2B16" w:rsidRDefault="003C2B16" w:rsidP="003C2B16">
      <w:pPr>
        <w:spacing w:after="160" w:line="259" w:lineRule="auto"/>
        <w:jc w:val="both"/>
        <w:rPr>
          <w:rFonts w:eastAsia="Calibri"/>
          <w:b/>
          <w:szCs w:val="24"/>
          <w:lang w:val="lt-LT" w:eastAsia="en-US"/>
        </w:rPr>
      </w:pPr>
      <w:r w:rsidRPr="00C64D6C">
        <w:rPr>
          <w:rFonts w:eastAsia="Calibri"/>
          <w:b/>
          <w:szCs w:val="24"/>
          <w:lang w:val="lt-LT" w:eastAsia="en-US"/>
        </w:rPr>
        <w:t>1. Dėl tr</w:t>
      </w:r>
      <w:r>
        <w:rPr>
          <w:rFonts w:eastAsia="Calibri"/>
          <w:b/>
          <w:szCs w:val="24"/>
          <w:lang w:val="lt-LT" w:eastAsia="en-US"/>
        </w:rPr>
        <w:t>ansporto</w:t>
      </w:r>
      <w:r w:rsidRPr="00C64D6C">
        <w:rPr>
          <w:rFonts w:eastAsia="Calibri"/>
          <w:b/>
          <w:szCs w:val="24"/>
          <w:lang w:val="lt-LT" w:eastAsia="en-US"/>
        </w:rPr>
        <w:t xml:space="preserve"> priemonių konfisk</w:t>
      </w:r>
      <w:r>
        <w:rPr>
          <w:rFonts w:eastAsia="Calibri"/>
          <w:b/>
          <w:szCs w:val="24"/>
          <w:lang w:val="lt-LT" w:eastAsia="en-US"/>
        </w:rPr>
        <w:t>avimo</w:t>
      </w:r>
      <w:r w:rsidRPr="00C64D6C">
        <w:rPr>
          <w:rFonts w:eastAsia="Calibri"/>
          <w:b/>
          <w:szCs w:val="24"/>
          <w:lang w:val="lt-LT" w:eastAsia="en-US"/>
        </w:rPr>
        <w:t>.</w:t>
      </w:r>
    </w:p>
    <w:p w:rsidR="003C2B16" w:rsidRPr="009E7DF5" w:rsidRDefault="003C2B16" w:rsidP="003C2B16">
      <w:pPr>
        <w:spacing w:after="160" w:line="259" w:lineRule="auto"/>
        <w:jc w:val="both"/>
        <w:rPr>
          <w:rFonts w:eastAsia="Calibri"/>
          <w:i/>
          <w:szCs w:val="24"/>
          <w:lang w:val="lt-LT" w:eastAsia="en-US"/>
        </w:rPr>
      </w:pPr>
      <w:r>
        <w:rPr>
          <w:rFonts w:eastAsia="Calibri"/>
          <w:szCs w:val="24"/>
          <w:lang w:val="lt-LT" w:eastAsia="en-US"/>
        </w:rPr>
        <w:t xml:space="preserve">           </w:t>
      </w:r>
      <w:r w:rsidRPr="009E7DF5">
        <w:rPr>
          <w:rFonts w:eastAsia="Calibri"/>
          <w:szCs w:val="24"/>
          <w:lang w:val="lt-LT" w:eastAsia="en-US"/>
        </w:rPr>
        <w:t>Muitinės atstovai atkreipia dėmesį į tai, jog autobuso sulaikymo priemonė taikoma tuomet, kai yra įtariama, jog kontrabandinės prekės į autobusą negalėjo patekti be vairuotojo žinios (jei prekės aptinkamos autobuse įrengtose slėptuvėse ar pan.). Tais atvejais, kai kontrabandin</w:t>
      </w:r>
      <w:r>
        <w:rPr>
          <w:rFonts w:eastAsia="Calibri"/>
          <w:szCs w:val="24"/>
          <w:lang w:val="lt-LT" w:eastAsia="en-US"/>
        </w:rPr>
        <w:t>e</w:t>
      </w:r>
      <w:r w:rsidRPr="009E7DF5">
        <w:rPr>
          <w:rFonts w:eastAsia="Calibri"/>
          <w:szCs w:val="24"/>
          <w:lang w:val="lt-LT" w:eastAsia="en-US"/>
        </w:rPr>
        <w:t>s prekes keleiviai vežasi su savimi, pasislėpę po daiktais</w:t>
      </w:r>
      <w:r>
        <w:rPr>
          <w:rFonts w:eastAsia="Calibri"/>
          <w:szCs w:val="24"/>
          <w:lang w:val="lt-LT" w:eastAsia="en-US"/>
        </w:rPr>
        <w:t xml:space="preserve"> </w:t>
      </w:r>
      <w:r w:rsidRPr="009E7DF5">
        <w:rPr>
          <w:rFonts w:eastAsia="Calibri"/>
          <w:szCs w:val="24"/>
          <w:lang w:val="lt-LT" w:eastAsia="en-US"/>
        </w:rPr>
        <w:t>/</w:t>
      </w:r>
      <w:r>
        <w:rPr>
          <w:rFonts w:eastAsia="Calibri"/>
          <w:szCs w:val="24"/>
          <w:lang w:val="lt-LT" w:eastAsia="en-US"/>
        </w:rPr>
        <w:t xml:space="preserve"> </w:t>
      </w:r>
      <w:r w:rsidRPr="009E7DF5">
        <w:rPr>
          <w:rFonts w:eastAsia="Calibri"/>
          <w:szCs w:val="24"/>
          <w:lang w:val="lt-LT" w:eastAsia="en-US"/>
        </w:rPr>
        <w:t>sėdynėmis</w:t>
      </w:r>
      <w:r>
        <w:rPr>
          <w:rFonts w:eastAsia="Calibri"/>
          <w:szCs w:val="24"/>
          <w:lang w:val="lt-LT" w:eastAsia="en-US"/>
        </w:rPr>
        <w:t>,</w:t>
      </w:r>
      <w:r w:rsidRPr="009E7DF5">
        <w:rPr>
          <w:rFonts w:eastAsia="Calibri"/>
          <w:szCs w:val="24"/>
          <w:lang w:val="lt-LT" w:eastAsia="en-US"/>
        </w:rPr>
        <w:t xml:space="preserve"> – autobusas nėra sulaikomas. </w:t>
      </w:r>
      <w:r>
        <w:rPr>
          <w:rFonts w:eastAsia="Calibri"/>
          <w:szCs w:val="24"/>
          <w:lang w:val="lt-LT" w:eastAsia="en-US"/>
        </w:rPr>
        <w:t>Pateikiame praktinę situaciją, kai autobusas</w:t>
      </w:r>
      <w:r w:rsidRPr="009F5C97">
        <w:rPr>
          <w:rFonts w:eastAsia="Calibri"/>
          <w:szCs w:val="24"/>
          <w:lang w:val="lt-LT" w:eastAsia="en-US"/>
        </w:rPr>
        <w:t xml:space="preserve"> </w:t>
      </w:r>
      <w:r>
        <w:rPr>
          <w:rFonts w:eastAsia="Calibri"/>
          <w:szCs w:val="24"/>
          <w:lang w:val="lt-LT" w:eastAsia="en-US"/>
        </w:rPr>
        <w:t>buvo konfiskuotas:</w:t>
      </w:r>
      <w:r>
        <w:rPr>
          <w:rFonts w:eastAsia="Calibri"/>
          <w:i/>
          <w:szCs w:val="24"/>
          <w:lang w:val="lt-LT" w:eastAsia="en-US"/>
        </w:rPr>
        <w:t xml:space="preserve">          Autobuso vairuotojas</w:t>
      </w:r>
      <w:r w:rsidRPr="009E7DF5">
        <w:rPr>
          <w:rFonts w:eastAsia="Calibri"/>
          <w:i/>
          <w:szCs w:val="24"/>
          <w:lang w:val="lt-LT" w:eastAsia="en-US"/>
        </w:rPr>
        <w:t xml:space="preserve">  žodžiu deklaravo, kad negabena prekių, kurių kiekis yra didesnis už nustatytas įvežimo normas. Kilus įtarimui, buvo atliktas autobuso detalus tikrinimas. Paprašius atidaryti vieną daikt</w:t>
      </w:r>
      <w:r>
        <w:rPr>
          <w:rFonts w:eastAsia="Calibri"/>
          <w:i/>
          <w:szCs w:val="24"/>
          <w:lang w:val="lt-LT" w:eastAsia="en-US"/>
        </w:rPr>
        <w:t>a</w:t>
      </w:r>
      <w:r w:rsidRPr="009E7DF5">
        <w:rPr>
          <w:rFonts w:eastAsia="Calibri"/>
          <w:i/>
          <w:szCs w:val="24"/>
          <w:lang w:val="lt-LT" w:eastAsia="en-US"/>
        </w:rPr>
        <w:t xml:space="preserve">dėžę, vairuotojas atsakė, kad ji neatsidaro. Peršvietus rentgenu, nustatyta, kad daiktadėžėje vežamos nedeklaruotos prekės. Sulaikyta cigarečių, degtinė ir autobusas. Veika kvalifikuota pagal </w:t>
      </w:r>
      <w:r w:rsidRPr="00957B56">
        <w:rPr>
          <w:rFonts w:eastAsia="Calibri"/>
          <w:i/>
          <w:szCs w:val="24"/>
          <w:lang w:val="lt-LT" w:eastAsia="en-US"/>
        </w:rPr>
        <w:t>Lietuvos Respublikos administracinių nusižengimų kodeks</w:t>
      </w:r>
      <w:r>
        <w:rPr>
          <w:rFonts w:eastAsia="Calibri"/>
          <w:i/>
          <w:szCs w:val="24"/>
          <w:lang w:val="lt-LT" w:eastAsia="en-US"/>
        </w:rPr>
        <w:t xml:space="preserve">o (toliau – ANK) </w:t>
      </w:r>
      <w:r w:rsidRPr="009E7DF5">
        <w:rPr>
          <w:rFonts w:eastAsia="Calibri"/>
          <w:i/>
          <w:szCs w:val="24"/>
          <w:lang w:val="lt-LT" w:eastAsia="en-US"/>
        </w:rPr>
        <w:t xml:space="preserve">208 str. 2 dalį. </w:t>
      </w:r>
    </w:p>
    <w:p w:rsidR="003C2B16" w:rsidRPr="00C64D6C" w:rsidRDefault="003C2B16" w:rsidP="003C2B16">
      <w:pPr>
        <w:spacing w:after="160" w:line="259" w:lineRule="auto"/>
        <w:jc w:val="both"/>
        <w:rPr>
          <w:rFonts w:eastAsia="Calibri"/>
          <w:b/>
          <w:szCs w:val="24"/>
          <w:lang w:val="lt-LT" w:eastAsia="en-US"/>
        </w:rPr>
      </w:pPr>
      <w:r>
        <w:rPr>
          <w:rFonts w:eastAsia="Calibri"/>
          <w:b/>
          <w:szCs w:val="24"/>
          <w:lang w:val="lt-LT" w:eastAsia="en-US"/>
        </w:rPr>
        <w:t>2. Dėl konfiskuotų transporto priemonių grąžinimo</w:t>
      </w:r>
    </w:p>
    <w:p w:rsidR="003C2B16" w:rsidRPr="009E7DF5" w:rsidRDefault="003C2B16" w:rsidP="003C2B16">
      <w:pPr>
        <w:spacing w:after="160" w:line="259" w:lineRule="auto"/>
        <w:jc w:val="both"/>
        <w:rPr>
          <w:rFonts w:eastAsia="Calibri"/>
          <w:szCs w:val="24"/>
          <w:lang w:val="lt-LT" w:eastAsia="en-US"/>
        </w:rPr>
      </w:pPr>
      <w:r>
        <w:rPr>
          <w:rFonts w:eastAsia="Calibri"/>
          <w:szCs w:val="24"/>
          <w:lang w:val="lt-LT" w:eastAsia="en-US"/>
        </w:rPr>
        <w:t xml:space="preserve">          U</w:t>
      </w:r>
      <w:r w:rsidRPr="009E7DF5">
        <w:rPr>
          <w:rFonts w:eastAsia="Calibri"/>
          <w:szCs w:val="24"/>
          <w:lang w:val="lt-LT" w:eastAsia="en-US"/>
        </w:rPr>
        <w:t>žfiksavus pažeidimą</w:t>
      </w:r>
      <w:r>
        <w:rPr>
          <w:rFonts w:eastAsia="Calibri"/>
          <w:szCs w:val="24"/>
          <w:lang w:val="lt-LT" w:eastAsia="en-US"/>
        </w:rPr>
        <w:t xml:space="preserve"> </w:t>
      </w:r>
      <w:r w:rsidRPr="009E7DF5">
        <w:rPr>
          <w:rFonts w:eastAsia="Calibri"/>
          <w:szCs w:val="24"/>
          <w:lang w:val="lt-LT" w:eastAsia="en-US"/>
        </w:rPr>
        <w:t xml:space="preserve">LR Muitinės tarnybos atstovai vadovaujasi Sąjungos muitinės kodeksu bei </w:t>
      </w:r>
      <w:r>
        <w:rPr>
          <w:rFonts w:eastAsia="Calibri"/>
          <w:szCs w:val="24"/>
          <w:lang w:val="lt-LT" w:eastAsia="en-US"/>
        </w:rPr>
        <w:t>ANK</w:t>
      </w:r>
      <w:r w:rsidRPr="009E7DF5">
        <w:rPr>
          <w:rFonts w:eastAsia="Calibri"/>
          <w:szCs w:val="24"/>
          <w:lang w:val="lt-LT" w:eastAsia="en-US"/>
        </w:rPr>
        <w:t xml:space="preserve">. Pagal </w:t>
      </w:r>
      <w:r>
        <w:rPr>
          <w:rFonts w:eastAsia="Calibri"/>
          <w:szCs w:val="24"/>
          <w:lang w:val="lt-LT" w:eastAsia="en-US"/>
        </w:rPr>
        <w:t>teismų praktiką</w:t>
      </w:r>
      <w:r w:rsidRPr="009E7DF5">
        <w:rPr>
          <w:rFonts w:eastAsia="Calibri"/>
          <w:szCs w:val="24"/>
          <w:lang w:val="lt-LT" w:eastAsia="en-US"/>
        </w:rPr>
        <w:t>, ikiteisminio tyrimo metu sulaikyti autobusai</w:t>
      </w:r>
      <w:r>
        <w:rPr>
          <w:rFonts w:eastAsia="Calibri"/>
          <w:szCs w:val="24"/>
          <w:lang w:val="lt-LT" w:eastAsia="en-US"/>
        </w:rPr>
        <w:t xml:space="preserve"> yra kontrabandos gabenimo įkalčiai ir </w:t>
      </w:r>
      <w:r w:rsidRPr="009E7DF5">
        <w:rPr>
          <w:rFonts w:eastAsia="Calibri"/>
          <w:szCs w:val="24"/>
          <w:lang w:val="lt-LT" w:eastAsia="en-US"/>
        </w:rPr>
        <w:t xml:space="preserve"> negali būti grąžinami vežėjui tol, kol nėra priimtas teismo sprendimas.</w:t>
      </w:r>
    </w:p>
    <w:p w:rsidR="003C2B16" w:rsidRPr="00C64D6C" w:rsidRDefault="003C2B16" w:rsidP="003C2B16">
      <w:pPr>
        <w:spacing w:after="160" w:line="259" w:lineRule="auto"/>
        <w:jc w:val="both"/>
        <w:rPr>
          <w:rFonts w:eastAsia="Calibri"/>
          <w:b/>
          <w:szCs w:val="24"/>
          <w:lang w:val="lt-LT" w:eastAsia="en-US"/>
        </w:rPr>
      </w:pPr>
      <w:r w:rsidRPr="00C64D6C">
        <w:rPr>
          <w:rFonts w:eastAsia="Calibri"/>
          <w:b/>
          <w:szCs w:val="24"/>
          <w:lang w:val="lt-LT" w:eastAsia="en-US"/>
        </w:rPr>
        <w:t xml:space="preserve">3. Administracijos </w:t>
      </w:r>
      <w:r>
        <w:rPr>
          <w:rFonts w:eastAsia="Calibri"/>
          <w:b/>
          <w:szCs w:val="24"/>
          <w:lang w:val="lt-LT" w:eastAsia="en-US"/>
        </w:rPr>
        <w:t xml:space="preserve">bei Muitinės tarnybos </w:t>
      </w:r>
      <w:r w:rsidRPr="00C64D6C">
        <w:rPr>
          <w:rFonts w:eastAsia="Calibri"/>
          <w:b/>
          <w:szCs w:val="24"/>
          <w:lang w:val="lt-LT" w:eastAsia="en-US"/>
        </w:rPr>
        <w:t>rekom</w:t>
      </w:r>
      <w:r>
        <w:rPr>
          <w:rFonts w:eastAsia="Calibri"/>
          <w:b/>
          <w:szCs w:val="24"/>
          <w:lang w:val="lt-LT" w:eastAsia="en-US"/>
        </w:rPr>
        <w:t>e</w:t>
      </w:r>
      <w:r w:rsidRPr="00C64D6C">
        <w:rPr>
          <w:rFonts w:eastAsia="Calibri"/>
          <w:b/>
          <w:szCs w:val="24"/>
          <w:lang w:val="lt-LT" w:eastAsia="en-US"/>
        </w:rPr>
        <w:t>ndacijos</w:t>
      </w:r>
    </w:p>
    <w:p w:rsidR="003C2B16" w:rsidRPr="007B39E0" w:rsidRDefault="003C2B16" w:rsidP="003C2B16">
      <w:pPr>
        <w:spacing w:after="160" w:line="259" w:lineRule="auto"/>
        <w:jc w:val="both"/>
        <w:rPr>
          <w:rFonts w:eastAsia="Calibri"/>
          <w:b/>
          <w:szCs w:val="24"/>
          <w:lang w:val="lt-LT" w:eastAsia="en-US"/>
        </w:rPr>
      </w:pPr>
      <w:r w:rsidRPr="007B39E0">
        <w:rPr>
          <w:rFonts w:eastAsia="Calibri"/>
          <w:b/>
          <w:szCs w:val="24"/>
          <w:lang w:val="lt-LT" w:eastAsia="en-US"/>
        </w:rPr>
        <w:t xml:space="preserve">3.1. </w:t>
      </w:r>
      <w:r>
        <w:rPr>
          <w:rFonts w:eastAsia="Calibri"/>
          <w:b/>
          <w:szCs w:val="24"/>
          <w:lang w:val="lt-LT" w:eastAsia="en-US"/>
        </w:rPr>
        <w:t>V</w:t>
      </w:r>
      <w:r w:rsidRPr="007B39E0">
        <w:rPr>
          <w:rFonts w:eastAsia="Calibri"/>
          <w:b/>
          <w:szCs w:val="24"/>
          <w:lang w:val="lt-LT" w:eastAsia="en-US"/>
        </w:rPr>
        <w:t>airuotojų švietimas</w:t>
      </w:r>
    </w:p>
    <w:p w:rsidR="003C2B16" w:rsidRPr="009E7DF5" w:rsidRDefault="003C2B16" w:rsidP="003C2B16">
      <w:pPr>
        <w:spacing w:after="160" w:line="259" w:lineRule="auto"/>
        <w:jc w:val="both"/>
        <w:rPr>
          <w:rFonts w:eastAsia="Calibri"/>
          <w:szCs w:val="24"/>
          <w:lang w:val="lt-LT" w:eastAsia="en-US"/>
        </w:rPr>
      </w:pPr>
      <w:r>
        <w:rPr>
          <w:rFonts w:eastAsia="Calibri"/>
          <w:szCs w:val="24"/>
          <w:lang w:val="lt-LT" w:eastAsia="en-US"/>
        </w:rPr>
        <w:t xml:space="preserve">           </w:t>
      </w:r>
      <w:r w:rsidRPr="009E7DF5">
        <w:rPr>
          <w:rFonts w:eastAsia="Calibri"/>
          <w:szCs w:val="24"/>
          <w:lang w:val="lt-LT" w:eastAsia="en-US"/>
        </w:rPr>
        <w:t xml:space="preserve">Administracija </w:t>
      </w:r>
      <w:r>
        <w:rPr>
          <w:rFonts w:eastAsia="Calibri"/>
          <w:szCs w:val="24"/>
          <w:lang w:val="lt-LT" w:eastAsia="en-US"/>
        </w:rPr>
        <w:t>vežėjams</w:t>
      </w:r>
      <w:r w:rsidRPr="009E7DF5">
        <w:rPr>
          <w:rFonts w:eastAsia="Calibri"/>
          <w:szCs w:val="24"/>
          <w:lang w:val="lt-LT" w:eastAsia="en-US"/>
        </w:rPr>
        <w:t xml:space="preserve"> rekomenduoja</w:t>
      </w:r>
      <w:r>
        <w:rPr>
          <w:rFonts w:eastAsia="Calibri"/>
          <w:szCs w:val="24"/>
          <w:lang w:val="lt-LT" w:eastAsia="en-US"/>
        </w:rPr>
        <w:t xml:space="preserve"> tinkamai informuoti vairuotojus apie esamą tvarką, t</w:t>
      </w:r>
      <w:r w:rsidRPr="009E7DF5">
        <w:rPr>
          <w:rFonts w:eastAsia="Calibri"/>
          <w:szCs w:val="24"/>
          <w:lang w:val="lt-LT" w:eastAsia="en-US"/>
        </w:rPr>
        <w:t xml:space="preserve">aikomas bausmes ir priemones. Visais atvejais Muitinės </w:t>
      </w:r>
      <w:r>
        <w:rPr>
          <w:rFonts w:eastAsia="Calibri"/>
          <w:szCs w:val="24"/>
          <w:lang w:val="lt-LT" w:eastAsia="en-US"/>
        </w:rPr>
        <w:t xml:space="preserve">tarnybos </w:t>
      </w:r>
      <w:r w:rsidRPr="009E7DF5">
        <w:rPr>
          <w:rFonts w:eastAsia="Calibri"/>
          <w:szCs w:val="24"/>
          <w:lang w:val="lt-LT" w:eastAsia="en-US"/>
        </w:rPr>
        <w:t>atstovai vertina aplinkybes, kad keleiviai patys į ertmes gali paslėpti nedeklaruotas prekes. Autobuso sulaikymas reikalauja muitinės</w:t>
      </w:r>
      <w:r>
        <w:rPr>
          <w:rFonts w:eastAsia="Calibri"/>
          <w:szCs w:val="24"/>
          <w:lang w:val="lt-LT" w:eastAsia="en-US"/>
        </w:rPr>
        <w:t xml:space="preserve"> pareigūnų</w:t>
      </w:r>
      <w:r w:rsidRPr="009E7DF5">
        <w:rPr>
          <w:rFonts w:eastAsia="Calibri"/>
          <w:szCs w:val="24"/>
          <w:lang w:val="lt-LT" w:eastAsia="en-US"/>
        </w:rPr>
        <w:t xml:space="preserve"> administracinių resursų, todėl be priežasties ir </w:t>
      </w:r>
      <w:r>
        <w:rPr>
          <w:rFonts w:eastAsia="Calibri"/>
          <w:szCs w:val="24"/>
          <w:lang w:val="lt-LT" w:eastAsia="en-US"/>
        </w:rPr>
        <w:t xml:space="preserve">faktinių </w:t>
      </w:r>
      <w:r w:rsidRPr="009E7DF5">
        <w:rPr>
          <w:rFonts w:eastAsia="Calibri"/>
          <w:szCs w:val="24"/>
          <w:lang w:val="lt-LT" w:eastAsia="en-US"/>
        </w:rPr>
        <w:t>įrodymų, jog kontrabanda gabenam</w:t>
      </w:r>
      <w:r>
        <w:rPr>
          <w:rFonts w:eastAsia="Calibri"/>
          <w:szCs w:val="24"/>
          <w:lang w:val="lt-LT" w:eastAsia="en-US"/>
        </w:rPr>
        <w:t>a</w:t>
      </w:r>
      <w:r w:rsidRPr="009E7DF5">
        <w:rPr>
          <w:rFonts w:eastAsia="Calibri"/>
          <w:szCs w:val="24"/>
          <w:lang w:val="lt-LT" w:eastAsia="en-US"/>
        </w:rPr>
        <w:t xml:space="preserve"> ne be vairuotojo žinios, tokia priemonė </w:t>
      </w:r>
      <w:r>
        <w:rPr>
          <w:rFonts w:eastAsia="Calibri"/>
          <w:szCs w:val="24"/>
          <w:lang w:val="lt-LT" w:eastAsia="en-US"/>
        </w:rPr>
        <w:t xml:space="preserve">neturėtų būti </w:t>
      </w:r>
      <w:r w:rsidRPr="009E7DF5">
        <w:rPr>
          <w:rFonts w:eastAsia="Calibri"/>
          <w:szCs w:val="24"/>
          <w:lang w:val="lt-LT" w:eastAsia="en-US"/>
        </w:rPr>
        <w:t>taikoma.</w:t>
      </w:r>
    </w:p>
    <w:p w:rsidR="003C2B16" w:rsidRPr="007B39E0" w:rsidRDefault="003C2B16" w:rsidP="003C2B16">
      <w:pPr>
        <w:spacing w:after="160" w:line="259" w:lineRule="auto"/>
        <w:jc w:val="both"/>
        <w:rPr>
          <w:rFonts w:eastAsia="Calibri"/>
          <w:b/>
          <w:szCs w:val="24"/>
          <w:lang w:val="lt-LT" w:eastAsia="en-US"/>
        </w:rPr>
      </w:pPr>
      <w:r w:rsidRPr="007B39E0">
        <w:rPr>
          <w:rFonts w:eastAsia="Calibri"/>
          <w:b/>
          <w:szCs w:val="24"/>
          <w:lang w:val="lt-LT" w:eastAsia="en-US"/>
        </w:rPr>
        <w:t xml:space="preserve">3.2. </w:t>
      </w:r>
      <w:r>
        <w:rPr>
          <w:rFonts w:eastAsia="Calibri"/>
          <w:b/>
          <w:szCs w:val="24"/>
          <w:lang w:val="lt-LT" w:eastAsia="en-US"/>
        </w:rPr>
        <w:t>T</w:t>
      </w:r>
      <w:r w:rsidRPr="007B39E0">
        <w:rPr>
          <w:rFonts w:eastAsia="Calibri"/>
          <w:b/>
          <w:szCs w:val="24"/>
          <w:lang w:val="lt-LT" w:eastAsia="en-US"/>
        </w:rPr>
        <w:t>echninės priemonės</w:t>
      </w:r>
    </w:p>
    <w:p w:rsidR="003C2B16" w:rsidRDefault="003C2B16" w:rsidP="003C2B16">
      <w:pPr>
        <w:spacing w:after="160" w:line="259" w:lineRule="auto"/>
        <w:jc w:val="both"/>
        <w:rPr>
          <w:rFonts w:eastAsia="Calibri"/>
          <w:szCs w:val="24"/>
          <w:lang w:val="lt-LT" w:eastAsia="en-US"/>
        </w:rPr>
      </w:pPr>
      <w:r>
        <w:rPr>
          <w:rFonts w:eastAsia="Calibri"/>
          <w:szCs w:val="24"/>
          <w:lang w:val="lt-LT" w:eastAsia="en-US"/>
        </w:rPr>
        <w:t xml:space="preserve">           </w:t>
      </w:r>
      <w:r w:rsidRPr="009E7DF5">
        <w:rPr>
          <w:rFonts w:eastAsia="Calibri"/>
          <w:szCs w:val="24"/>
          <w:lang w:val="lt-LT" w:eastAsia="en-US"/>
        </w:rPr>
        <w:t xml:space="preserve">Be vairuotojų švietimo, </w:t>
      </w:r>
      <w:r>
        <w:rPr>
          <w:rFonts w:eastAsia="Calibri"/>
          <w:szCs w:val="24"/>
          <w:lang w:val="lt-LT" w:eastAsia="en-US"/>
        </w:rPr>
        <w:t xml:space="preserve">siūlome </w:t>
      </w:r>
      <w:r w:rsidRPr="009E7DF5">
        <w:rPr>
          <w:rFonts w:eastAsia="Calibri"/>
          <w:szCs w:val="24"/>
          <w:lang w:val="lt-LT" w:eastAsia="en-US"/>
        </w:rPr>
        <w:t>atkreipti dėmesį į geležinkelių transporte taikomą praktiką, kur siekiant užkirsti kelią galimiems kontrabandos atve</w:t>
      </w:r>
      <w:r>
        <w:rPr>
          <w:rFonts w:eastAsia="Calibri"/>
          <w:szCs w:val="24"/>
          <w:lang w:val="lt-LT" w:eastAsia="en-US"/>
        </w:rPr>
        <w:t>jams yra</w:t>
      </w:r>
      <w:r w:rsidRPr="009E7DF5">
        <w:rPr>
          <w:rFonts w:eastAsia="Calibri"/>
          <w:szCs w:val="24"/>
          <w:lang w:val="lt-LT" w:eastAsia="en-US"/>
        </w:rPr>
        <w:t xml:space="preserve"> paruošiama transporto priemonė</w:t>
      </w:r>
      <w:r>
        <w:rPr>
          <w:rFonts w:eastAsia="Calibri"/>
          <w:szCs w:val="24"/>
          <w:lang w:val="lt-LT" w:eastAsia="en-US"/>
        </w:rPr>
        <w:t xml:space="preserve">: galimos kontrabandos slėptuvės ar kitos ertmės prekėms gabenti yra panaikinamos jas užsandarinant arba sunaikinant. </w:t>
      </w:r>
    </w:p>
    <w:p w:rsidR="003C2B16" w:rsidRPr="007B39E0" w:rsidRDefault="003C2B16" w:rsidP="003C2B16">
      <w:pPr>
        <w:spacing w:after="160" w:line="259" w:lineRule="auto"/>
        <w:jc w:val="both"/>
        <w:rPr>
          <w:rFonts w:eastAsia="Calibri"/>
          <w:b/>
          <w:szCs w:val="24"/>
          <w:lang w:val="lt-LT" w:eastAsia="en-US"/>
        </w:rPr>
      </w:pPr>
      <w:r w:rsidRPr="007B39E0">
        <w:rPr>
          <w:rFonts w:eastAsia="Calibri"/>
          <w:b/>
          <w:szCs w:val="24"/>
          <w:lang w:val="lt-LT" w:eastAsia="en-US"/>
        </w:rPr>
        <w:t xml:space="preserve">3.3. Muitinės </w:t>
      </w:r>
      <w:r>
        <w:rPr>
          <w:rFonts w:eastAsia="Calibri"/>
          <w:b/>
          <w:szCs w:val="24"/>
          <w:lang w:val="lt-LT" w:eastAsia="en-US"/>
        </w:rPr>
        <w:t xml:space="preserve">specialistų </w:t>
      </w:r>
      <w:r w:rsidRPr="007B39E0">
        <w:rPr>
          <w:rFonts w:eastAsia="Calibri"/>
          <w:b/>
          <w:szCs w:val="24"/>
          <w:lang w:val="lt-LT" w:eastAsia="en-US"/>
        </w:rPr>
        <w:t>mokymai</w:t>
      </w:r>
    </w:p>
    <w:p w:rsidR="003C2B16" w:rsidRDefault="003C2B16" w:rsidP="003C2B16">
      <w:pPr>
        <w:spacing w:after="160" w:line="259" w:lineRule="auto"/>
        <w:jc w:val="both"/>
        <w:rPr>
          <w:rFonts w:eastAsia="Calibri"/>
          <w:szCs w:val="24"/>
          <w:lang w:val="lt-LT" w:eastAsia="en-US"/>
        </w:rPr>
      </w:pPr>
      <w:r>
        <w:rPr>
          <w:rFonts w:eastAsia="Calibri"/>
          <w:szCs w:val="24"/>
          <w:lang w:val="lt-LT" w:eastAsia="en-US"/>
        </w:rPr>
        <w:t xml:space="preserve">Šiuo metu derinama ir galimybė </w:t>
      </w:r>
      <w:r w:rsidRPr="009E7DF5">
        <w:rPr>
          <w:rFonts w:eastAsia="Calibri"/>
          <w:szCs w:val="24"/>
          <w:lang w:val="lt-LT" w:eastAsia="en-US"/>
        </w:rPr>
        <w:t xml:space="preserve">Lietuvos </w:t>
      </w:r>
      <w:r>
        <w:rPr>
          <w:rFonts w:eastAsia="Calibri"/>
          <w:szCs w:val="24"/>
          <w:lang w:val="lt-LT" w:eastAsia="en-US"/>
        </w:rPr>
        <w:t>R</w:t>
      </w:r>
      <w:r w:rsidRPr="009E7DF5">
        <w:rPr>
          <w:rFonts w:eastAsia="Calibri"/>
          <w:szCs w:val="24"/>
          <w:lang w:val="lt-LT" w:eastAsia="en-US"/>
        </w:rPr>
        <w:t>espublikos</w:t>
      </w:r>
      <w:r>
        <w:rPr>
          <w:rFonts w:eastAsia="Calibri"/>
          <w:szCs w:val="24"/>
          <w:lang w:val="lt-LT" w:eastAsia="en-US"/>
        </w:rPr>
        <w:t xml:space="preserve"> muitinės departamento ekspertams pasidalinti sukaupta patirtimi bei žiniomis su vežėjais, kuriems šie klausimai galėtų būti aktualūs. Informacija apie tai bus pateikta papildomai.</w:t>
      </w:r>
    </w:p>
    <w:p w:rsidR="003C2B16" w:rsidRDefault="003C2B16" w:rsidP="003C2B16"/>
    <w:p w:rsidR="003C2B16" w:rsidRPr="00F826DB" w:rsidRDefault="003C2B16" w:rsidP="00F92E1C">
      <w:pPr>
        <w:pStyle w:val="Porat"/>
        <w:rPr>
          <w:lang w:val="en-US"/>
        </w:rPr>
      </w:pPr>
      <w:bookmarkStart w:id="2" w:name="_GoBack"/>
      <w:bookmarkEnd w:id="2"/>
    </w:p>
    <w:sectPr w:rsidR="003C2B16" w:rsidRPr="00F826DB" w:rsidSect="00F92E1C">
      <w:headerReference w:type="default" r:id="rId9"/>
      <w:pgSz w:w="11906" w:h="16838"/>
      <w:pgMar w:top="142" w:right="737" w:bottom="284" w:left="1701" w:header="284" w:footer="582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26D" w:rsidRDefault="0020326D" w:rsidP="001D2380">
      <w:r>
        <w:separator/>
      </w:r>
    </w:p>
  </w:endnote>
  <w:endnote w:type="continuationSeparator" w:id="0">
    <w:p w:rsidR="0020326D" w:rsidRDefault="0020326D" w:rsidP="001D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26D" w:rsidRDefault="0020326D" w:rsidP="001D2380">
      <w:r>
        <w:separator/>
      </w:r>
    </w:p>
  </w:footnote>
  <w:footnote w:type="continuationSeparator" w:id="0">
    <w:p w:rsidR="0020326D" w:rsidRDefault="0020326D" w:rsidP="001D2380">
      <w:r>
        <w:continuationSeparator/>
      </w:r>
    </w:p>
  </w:footnote>
  <w:footnote w:id="1">
    <w:p w:rsidR="00176582" w:rsidRPr="00176582" w:rsidRDefault="00176582">
      <w:pPr>
        <w:pStyle w:val="Puslapioinaostekstas"/>
        <w:rPr>
          <w:lang w:val="lt-LT"/>
        </w:rPr>
      </w:pPr>
      <w:r>
        <w:rPr>
          <w:rStyle w:val="Puslapioinaosnuoroda"/>
        </w:rPr>
        <w:footnoteRef/>
      </w:r>
      <w:proofErr w:type="spellStart"/>
      <w:r>
        <w:t>Jūsų</w:t>
      </w:r>
      <w:proofErr w:type="spellEnd"/>
      <w:r>
        <w:t xml:space="preserve"> </w:t>
      </w:r>
      <w:r w:rsidRPr="00176582">
        <w:t xml:space="preserve">2019-03-12 </w:t>
      </w:r>
      <w:proofErr w:type="spellStart"/>
      <w:r>
        <w:t>rašto</w:t>
      </w:r>
      <w:proofErr w:type="spellEnd"/>
      <w:r>
        <w:t xml:space="preserve"> </w:t>
      </w:r>
      <w:r w:rsidRPr="00176582">
        <w:t>Nr. 15B-1540</w:t>
      </w:r>
      <w:r>
        <w:t>, 4 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85A" w:rsidRDefault="0071085A" w:rsidP="0071085A">
    <w:pPr>
      <w:jc w:val="center"/>
      <w:rPr>
        <w:lang w:val="en-GB"/>
      </w:rPr>
    </w:pPr>
    <w:r>
      <w:rPr>
        <w:noProof/>
        <w:lang w:val="lt-LT"/>
      </w:rPr>
      <w:drawing>
        <wp:inline distT="0" distB="0" distL="0" distR="0" wp14:anchorId="794C64D2" wp14:editId="02C4D4F6">
          <wp:extent cx="552450" cy="62865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085A" w:rsidRDefault="0071085A" w:rsidP="0071085A">
    <w:pPr>
      <w:jc w:val="center"/>
      <w:rPr>
        <w:b/>
        <w:bCs/>
        <w:lang w:val="en-GB"/>
      </w:rPr>
    </w:pPr>
  </w:p>
  <w:p w:rsidR="0071085A" w:rsidRDefault="0071085A" w:rsidP="0071085A">
    <w:pPr>
      <w:jc w:val="center"/>
      <w:rPr>
        <w:b/>
        <w:bCs/>
        <w:color w:val="222222"/>
        <w:lang w:val="en"/>
      </w:rPr>
    </w:pPr>
    <w:r w:rsidRPr="00FC6196">
      <w:rPr>
        <w:b/>
        <w:bCs/>
        <w:color w:val="222222"/>
        <w:lang w:val="en"/>
      </w:rPr>
      <w:t>LIETUVOS TRANSPORTO SAUGOS ADMINISTRACIJA</w:t>
    </w:r>
  </w:p>
  <w:p w:rsidR="0071085A" w:rsidRPr="00297836" w:rsidRDefault="0071085A" w:rsidP="0071085A">
    <w:pPr>
      <w:jc w:val="center"/>
      <w:rPr>
        <w:lang w:val="de-DE"/>
      </w:rPr>
    </w:pPr>
  </w:p>
  <w:p w:rsidR="0071085A" w:rsidRPr="00920187" w:rsidRDefault="0071085A" w:rsidP="0071085A">
    <w:pPr>
      <w:jc w:val="center"/>
      <w:rPr>
        <w:sz w:val="20"/>
        <w:lang w:val="lt-LT"/>
      </w:rPr>
    </w:pPr>
    <w:r w:rsidRPr="00920187">
      <w:rPr>
        <w:sz w:val="20"/>
        <w:lang w:val="lt-LT"/>
      </w:rPr>
      <w:t>Biudžetinė įstaiga, Švitrigailos g. 42, LT-032</w:t>
    </w:r>
    <w:r>
      <w:rPr>
        <w:sz w:val="20"/>
        <w:lang w:val="lt-LT"/>
      </w:rPr>
      <w:t>09 Vilnius, tel. (8 5)  278 5602</w:t>
    </w:r>
    <w:r w:rsidRPr="00920187">
      <w:rPr>
        <w:sz w:val="20"/>
        <w:lang w:val="lt-LT"/>
      </w:rPr>
      <w:t>,</w:t>
    </w:r>
    <w:r>
      <w:rPr>
        <w:sz w:val="20"/>
        <w:lang w:val="lt-LT"/>
      </w:rPr>
      <w:t xml:space="preserve"> </w:t>
    </w:r>
  </w:p>
  <w:p w:rsidR="0071085A" w:rsidRPr="00ED5BAF" w:rsidRDefault="0071085A" w:rsidP="0071085A">
    <w:pPr>
      <w:jc w:val="center"/>
      <w:rPr>
        <w:sz w:val="20"/>
        <w:lang w:val="lt-LT"/>
      </w:rPr>
    </w:pPr>
    <w:r w:rsidRPr="00920187">
      <w:rPr>
        <w:sz w:val="20"/>
        <w:lang w:val="lt-LT"/>
      </w:rPr>
      <w:t>faks. (8 5)  21</w:t>
    </w:r>
    <w:r>
      <w:rPr>
        <w:sz w:val="20"/>
        <w:lang w:val="lt-LT"/>
      </w:rPr>
      <w:t>3 2270, el. p. ltsa@ltsa.lrv.lt</w:t>
    </w:r>
    <w:hyperlink r:id="rId2" w:history="1"/>
    <w:r w:rsidRPr="00A558DF">
      <w:rPr>
        <w:sz w:val="20"/>
        <w:lang w:val="en-GB"/>
      </w:rPr>
      <w:t>.</w:t>
    </w:r>
  </w:p>
  <w:p w:rsidR="0071085A" w:rsidRDefault="0071085A" w:rsidP="0071085A">
    <w:pPr>
      <w:pBdr>
        <w:bottom w:val="single" w:sz="4" w:space="1" w:color="auto"/>
      </w:pBdr>
      <w:jc w:val="center"/>
      <w:rPr>
        <w:sz w:val="20"/>
        <w:lang w:val="lt-LT"/>
      </w:rPr>
    </w:pPr>
    <w:r w:rsidRPr="00920187">
      <w:rPr>
        <w:sz w:val="20"/>
        <w:lang w:val="lt-LT"/>
      </w:rPr>
      <w:t>Duomenys kaupiami ir saugomi Juridinių asmenų registre, kodas 188647255</w:t>
    </w:r>
  </w:p>
  <w:p w:rsidR="001D2380" w:rsidRPr="0071085A" w:rsidRDefault="001D2380" w:rsidP="0071085A">
    <w:pPr>
      <w:pStyle w:val="Antrats"/>
      <w:rPr>
        <w:lang w:val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E2575"/>
    <w:multiLevelType w:val="hybridMultilevel"/>
    <w:tmpl w:val="57804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93B11"/>
    <w:multiLevelType w:val="hybridMultilevel"/>
    <w:tmpl w:val="87AE92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44F74"/>
    <w:multiLevelType w:val="hybridMultilevel"/>
    <w:tmpl w:val="DA928B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0A"/>
    <w:rsid w:val="000754B1"/>
    <w:rsid w:val="00092830"/>
    <w:rsid w:val="000A6CF7"/>
    <w:rsid w:val="000B0C22"/>
    <w:rsid w:val="000C4B78"/>
    <w:rsid w:val="000D543D"/>
    <w:rsid w:val="000F3B67"/>
    <w:rsid w:val="0011107B"/>
    <w:rsid w:val="00117E99"/>
    <w:rsid w:val="00126FCA"/>
    <w:rsid w:val="00176582"/>
    <w:rsid w:val="0018043E"/>
    <w:rsid w:val="001830C0"/>
    <w:rsid w:val="00185800"/>
    <w:rsid w:val="00195765"/>
    <w:rsid w:val="001D2380"/>
    <w:rsid w:val="001D76E3"/>
    <w:rsid w:val="001F22CA"/>
    <w:rsid w:val="0020326D"/>
    <w:rsid w:val="00212D14"/>
    <w:rsid w:val="00237007"/>
    <w:rsid w:val="00260B04"/>
    <w:rsid w:val="00261923"/>
    <w:rsid w:val="0028741F"/>
    <w:rsid w:val="002D4983"/>
    <w:rsid w:val="002D61E1"/>
    <w:rsid w:val="002E7DA2"/>
    <w:rsid w:val="00317431"/>
    <w:rsid w:val="00323136"/>
    <w:rsid w:val="0032398F"/>
    <w:rsid w:val="00341A62"/>
    <w:rsid w:val="003756FE"/>
    <w:rsid w:val="003821CD"/>
    <w:rsid w:val="00385964"/>
    <w:rsid w:val="003961EC"/>
    <w:rsid w:val="003B613A"/>
    <w:rsid w:val="003B6B11"/>
    <w:rsid w:val="003C2B16"/>
    <w:rsid w:val="00406055"/>
    <w:rsid w:val="00412DB2"/>
    <w:rsid w:val="00413C61"/>
    <w:rsid w:val="00430526"/>
    <w:rsid w:val="0046142C"/>
    <w:rsid w:val="004656D6"/>
    <w:rsid w:val="00491897"/>
    <w:rsid w:val="00492A14"/>
    <w:rsid w:val="004A53ED"/>
    <w:rsid w:val="004E5563"/>
    <w:rsid w:val="00501ACD"/>
    <w:rsid w:val="0050580B"/>
    <w:rsid w:val="005518CA"/>
    <w:rsid w:val="005522AC"/>
    <w:rsid w:val="00571101"/>
    <w:rsid w:val="00572D30"/>
    <w:rsid w:val="00586B46"/>
    <w:rsid w:val="005B04EE"/>
    <w:rsid w:val="005B26EE"/>
    <w:rsid w:val="005B5EC8"/>
    <w:rsid w:val="005C5D5D"/>
    <w:rsid w:val="005D3641"/>
    <w:rsid w:val="005F4C1D"/>
    <w:rsid w:val="005F5861"/>
    <w:rsid w:val="00623FA4"/>
    <w:rsid w:val="00631715"/>
    <w:rsid w:val="00653FB5"/>
    <w:rsid w:val="006843D9"/>
    <w:rsid w:val="00691543"/>
    <w:rsid w:val="006B1F8C"/>
    <w:rsid w:val="006B522C"/>
    <w:rsid w:val="006C3E10"/>
    <w:rsid w:val="006E64D5"/>
    <w:rsid w:val="006F3437"/>
    <w:rsid w:val="0071085A"/>
    <w:rsid w:val="0071276C"/>
    <w:rsid w:val="00713646"/>
    <w:rsid w:val="00735CA9"/>
    <w:rsid w:val="00757F00"/>
    <w:rsid w:val="00762487"/>
    <w:rsid w:val="0076337D"/>
    <w:rsid w:val="0076529B"/>
    <w:rsid w:val="007810F2"/>
    <w:rsid w:val="007A110A"/>
    <w:rsid w:val="007A1CBE"/>
    <w:rsid w:val="007A3B8C"/>
    <w:rsid w:val="007A5627"/>
    <w:rsid w:val="007B39E0"/>
    <w:rsid w:val="007F7E84"/>
    <w:rsid w:val="00804B38"/>
    <w:rsid w:val="008143A6"/>
    <w:rsid w:val="00837CAE"/>
    <w:rsid w:val="008428BB"/>
    <w:rsid w:val="008A15F1"/>
    <w:rsid w:val="008D6761"/>
    <w:rsid w:val="008E5658"/>
    <w:rsid w:val="0092177F"/>
    <w:rsid w:val="009236D4"/>
    <w:rsid w:val="00924668"/>
    <w:rsid w:val="009435EB"/>
    <w:rsid w:val="0095349A"/>
    <w:rsid w:val="00957B56"/>
    <w:rsid w:val="00990294"/>
    <w:rsid w:val="009A6CBD"/>
    <w:rsid w:val="009D5984"/>
    <w:rsid w:val="009E2F95"/>
    <w:rsid w:val="009E7DF5"/>
    <w:rsid w:val="009F5C97"/>
    <w:rsid w:val="00A03682"/>
    <w:rsid w:val="00A17B95"/>
    <w:rsid w:val="00A367D1"/>
    <w:rsid w:val="00A4057F"/>
    <w:rsid w:val="00A53CDD"/>
    <w:rsid w:val="00A56AE5"/>
    <w:rsid w:val="00A71CED"/>
    <w:rsid w:val="00A833B2"/>
    <w:rsid w:val="00B06F07"/>
    <w:rsid w:val="00B0786D"/>
    <w:rsid w:val="00B37075"/>
    <w:rsid w:val="00B50E36"/>
    <w:rsid w:val="00B62A69"/>
    <w:rsid w:val="00B670B6"/>
    <w:rsid w:val="00B971A0"/>
    <w:rsid w:val="00BB7D80"/>
    <w:rsid w:val="00BC279F"/>
    <w:rsid w:val="00BD12C2"/>
    <w:rsid w:val="00C01EC8"/>
    <w:rsid w:val="00C15D6B"/>
    <w:rsid w:val="00C35C51"/>
    <w:rsid w:val="00C518B1"/>
    <w:rsid w:val="00C51BC4"/>
    <w:rsid w:val="00C63254"/>
    <w:rsid w:val="00C64D6C"/>
    <w:rsid w:val="00CB500B"/>
    <w:rsid w:val="00CD1D8A"/>
    <w:rsid w:val="00CD5C9E"/>
    <w:rsid w:val="00CF5893"/>
    <w:rsid w:val="00CF5B69"/>
    <w:rsid w:val="00D027ED"/>
    <w:rsid w:val="00D1473A"/>
    <w:rsid w:val="00D20677"/>
    <w:rsid w:val="00D325F8"/>
    <w:rsid w:val="00D37CE9"/>
    <w:rsid w:val="00D45A02"/>
    <w:rsid w:val="00D877D9"/>
    <w:rsid w:val="00D87E50"/>
    <w:rsid w:val="00DD5F02"/>
    <w:rsid w:val="00DD7E8C"/>
    <w:rsid w:val="00DF6C19"/>
    <w:rsid w:val="00E40E6B"/>
    <w:rsid w:val="00EA7253"/>
    <w:rsid w:val="00EB52F1"/>
    <w:rsid w:val="00EC6085"/>
    <w:rsid w:val="00F00B3C"/>
    <w:rsid w:val="00F36ACF"/>
    <w:rsid w:val="00F52399"/>
    <w:rsid w:val="00F577A8"/>
    <w:rsid w:val="00F62C1F"/>
    <w:rsid w:val="00F826DB"/>
    <w:rsid w:val="00F82815"/>
    <w:rsid w:val="00F91498"/>
    <w:rsid w:val="00F927A1"/>
    <w:rsid w:val="00F92E1C"/>
    <w:rsid w:val="00F930C8"/>
    <w:rsid w:val="00FB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1074D8"/>
  <w15:docId w15:val="{BE45C60F-4A8C-4E1D-AD5C-5280BA93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val="en-AU"/>
    </w:rPr>
  </w:style>
  <w:style w:type="paragraph" w:styleId="Antrat1">
    <w:name w:val="heading 1"/>
    <w:basedOn w:val="prastasis"/>
    <w:next w:val="prastasis"/>
    <w:link w:val="Antrat1Diagrama"/>
    <w:qFormat/>
    <w:pPr>
      <w:keepNext/>
      <w:jc w:val="center"/>
      <w:outlineLvl w:val="0"/>
    </w:pPr>
    <w:rPr>
      <w:b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3">
    <w:name w:val="Body Text 3"/>
    <w:basedOn w:val="prastasis"/>
    <w:link w:val="Pagrindinistekstas3Diagrama"/>
    <w:rPr>
      <w:sz w:val="20"/>
      <w:lang w:val="en-US"/>
    </w:rPr>
  </w:style>
  <w:style w:type="character" w:styleId="Hipersaitas">
    <w:name w:val="Hyperlink"/>
    <w:rPr>
      <w:color w:val="0000FF"/>
      <w:u w:val="single"/>
    </w:rPr>
  </w:style>
  <w:style w:type="paragraph" w:styleId="Pagrindinistekstas">
    <w:name w:val="Body Text"/>
    <w:basedOn w:val="prastasis"/>
    <w:pPr>
      <w:jc w:val="both"/>
    </w:pPr>
  </w:style>
  <w:style w:type="character" w:styleId="Perirtashipersaitas">
    <w:name w:val="FollowedHyperlink"/>
    <w:rPr>
      <w:color w:val="800080"/>
      <w:u w:val="single"/>
    </w:rPr>
  </w:style>
  <w:style w:type="paragraph" w:customStyle="1" w:styleId="Diagrama">
    <w:name w:val="Diagrama"/>
    <w:basedOn w:val="prastasis"/>
    <w:semiHidden/>
    <w:rsid w:val="00385964"/>
    <w:pPr>
      <w:spacing w:after="160" w:line="240" w:lineRule="exact"/>
    </w:pPr>
    <w:rPr>
      <w:rFonts w:ascii="Verdana" w:hAnsi="Verdana" w:cs="Verdana"/>
      <w:sz w:val="20"/>
      <w:lang w:val="lt-LT"/>
    </w:rPr>
  </w:style>
  <w:style w:type="paragraph" w:styleId="Antrats">
    <w:name w:val="header"/>
    <w:basedOn w:val="prastasis"/>
    <w:link w:val="AntratsDiagrama"/>
    <w:rsid w:val="001D238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1D2380"/>
    <w:rPr>
      <w:sz w:val="24"/>
      <w:lang w:val="en-AU"/>
    </w:rPr>
  </w:style>
  <w:style w:type="paragraph" w:styleId="Porat">
    <w:name w:val="footer"/>
    <w:basedOn w:val="prastasis"/>
    <w:link w:val="PoratDiagrama"/>
    <w:rsid w:val="001D238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1D2380"/>
    <w:rPr>
      <w:sz w:val="24"/>
      <w:lang w:val="en-AU"/>
    </w:rPr>
  </w:style>
  <w:style w:type="paragraph" w:styleId="Debesliotekstas">
    <w:name w:val="Balloon Text"/>
    <w:basedOn w:val="prastasis"/>
    <w:link w:val="DebesliotekstasDiagrama"/>
    <w:rsid w:val="005B5EC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5B5EC8"/>
    <w:rPr>
      <w:rFonts w:ascii="Tahoma" w:hAnsi="Tahoma" w:cs="Tahoma"/>
      <w:sz w:val="16"/>
      <w:szCs w:val="16"/>
      <w:lang w:val="en-AU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0A6CF7"/>
    <w:rPr>
      <w:lang w:val="en-US"/>
    </w:rPr>
  </w:style>
  <w:style w:type="character" w:customStyle="1" w:styleId="Antrat1Diagrama">
    <w:name w:val="Antraštė 1 Diagrama"/>
    <w:basedOn w:val="Numatytasispastraiposriftas"/>
    <w:link w:val="Antrat1"/>
    <w:rsid w:val="009236D4"/>
    <w:rPr>
      <w:b/>
      <w:sz w:val="24"/>
    </w:rPr>
  </w:style>
  <w:style w:type="paragraph" w:styleId="Sraopastraipa">
    <w:name w:val="List Paragraph"/>
    <w:basedOn w:val="prastasis"/>
    <w:uiPriority w:val="34"/>
    <w:qFormat/>
    <w:rsid w:val="007652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etarp">
    <w:name w:val="No Spacing"/>
    <w:uiPriority w:val="1"/>
    <w:qFormat/>
    <w:rsid w:val="00406055"/>
    <w:rPr>
      <w:sz w:val="24"/>
      <w:lang w:val="en-AU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E5563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7A3B8C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7A3B8C"/>
    <w:rPr>
      <w:lang w:val="en-AU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7A3B8C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DD7E8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DD7E8C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DD7E8C"/>
    <w:rPr>
      <w:lang w:val="en-AU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D7E8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D7E8C"/>
    <w:rPr>
      <w:b/>
      <w:bCs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0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imantas.alminas@ltsa.lrv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kti@vkti.gov.l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F099E-79FA-4170-BAF7-06492CA5C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2312</Words>
  <Characters>1318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VKTI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Tomas Manstavicius</dc:creator>
  <cp:lastModifiedBy>Gintaras Nakutis</cp:lastModifiedBy>
  <cp:revision>4</cp:revision>
  <cp:lastPrinted>2017-01-16T08:10:00Z</cp:lastPrinted>
  <dcterms:created xsi:type="dcterms:W3CDTF">2019-07-01T06:55:00Z</dcterms:created>
  <dcterms:modified xsi:type="dcterms:W3CDTF">2019-07-01T15:00:00Z</dcterms:modified>
</cp:coreProperties>
</file>